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r82cgcjye5u" w:id="0"/>
      <w:bookmarkEnd w:id="0"/>
      <w:r w:rsidDel="00000000" w:rsidR="00000000" w:rsidRPr="00000000">
        <w:rPr>
          <w:b w:val="1"/>
          <w:i w:val="1"/>
          <w:color w:val="1f497d"/>
          <w:sz w:val="28"/>
          <w:szCs w:val="28"/>
          <w:rtl w:val="0"/>
        </w:rPr>
        <w:t xml:space="preserve">Mrs. Smith’s Kindergarten Schedule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7"/>
        <w:gridCol w:w="1855"/>
        <w:gridCol w:w="1871"/>
        <w:gridCol w:w="2073"/>
        <w:gridCol w:w="1920"/>
        <w:gridCol w:w="1845"/>
        <w:tblGridChange w:id="0">
          <w:tblGrid>
            <w:gridCol w:w="1447"/>
            <w:gridCol w:w="1855"/>
            <w:gridCol w:w="1871"/>
            <w:gridCol w:w="2073"/>
            <w:gridCol w:w="1920"/>
            <w:gridCol w:w="1845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7:45 – 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</w:tr>
      <w:tr>
        <w:trPr>
          <w:trHeight w:val="66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8:10 – 8:40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</w:tr>
      <w:tr>
        <w:trPr>
          <w:trHeight w:val="120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8:45 – 9:40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</w:tr>
      <w:tr>
        <w:trPr>
          <w:trHeight w:val="600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9:4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5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10:0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5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- 10:30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800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800080"/>
                <w:sz w:val="18"/>
                <w:szCs w:val="18"/>
                <w:vertAlign w:val="baseline"/>
                <w:rtl w:val="0"/>
              </w:rPr>
              <w:t xml:space="preserve">  `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800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10:30 - 11: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</w:tr>
      <w:tr>
        <w:trPr>
          <w:trHeight w:val="72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11:3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5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12:05 -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b w:val="0"/>
                <w:color w:val="1f497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Comic Sans MS" w:cs="Comic Sans MS" w:eastAsia="Comic Sans MS" w:hAnsi="Comic Sans MS"/>
                <w:color w:val="800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1:15 - 2:05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354330" cy="275590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275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447675" cy="337185"/>
                  <wp:effectExtent b="0" l="0" r="0" t="0"/>
                  <wp:docPr id="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371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P.E.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477520" cy="304165"/>
                  <wp:effectExtent b="0" l="0" r="0" t="0"/>
                  <wp:docPr id="5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304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400685" cy="3302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Computers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263525" cy="276860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76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2:10 - 2:25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2:25 -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2:55 - 3:00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</w:tr>
    </w:tbl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color w:val="80008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color w:val="1f497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0" w:top="18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  <w:font w:name="National Prima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32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National Primary" w:cs="National Primary" w:eastAsia="National Primary" w:hAnsi="National Primary"/>
      <w:b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color w:val="0000ff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National Primary" w:cs="National Primary" w:eastAsia="National Primary" w:hAnsi="National Primary"/>
      <w:b w:val="0"/>
      <w:color w:val="ff0000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color w:val="ff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color w:val="ff0000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image" Target="media/image9.png"/><Relationship Id="rId6" Type="http://schemas.openxmlformats.org/officeDocument/2006/relationships/image" Target="media/image8.jpg"/><Relationship Id="rId7" Type="http://schemas.openxmlformats.org/officeDocument/2006/relationships/image" Target="media/image10.jpg"/><Relationship Id="rId8" Type="http://schemas.openxmlformats.org/officeDocument/2006/relationships/image" Target="media/image3.png"/></Relationships>
</file>