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gr82cgcjye5u" w:id="0"/>
      <w:bookmarkEnd w:id="0"/>
      <w:r w:rsidDel="00000000" w:rsidR="00000000" w:rsidRPr="00000000">
        <w:rPr>
          <w:b w:val="1"/>
          <w:i w:val="1"/>
          <w:color w:val="1f497d"/>
          <w:sz w:val="28"/>
          <w:szCs w:val="28"/>
          <w:rtl w:val="0"/>
        </w:rPr>
        <w:t xml:space="preserve">Mrs. Smith’s Kindergarten Schedule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7"/>
        <w:gridCol w:w="1855"/>
        <w:gridCol w:w="1871"/>
        <w:gridCol w:w="2073"/>
        <w:gridCol w:w="1920"/>
        <w:gridCol w:w="1845"/>
        <w:tblGridChange w:id="0">
          <w:tblGrid>
            <w:gridCol w:w="1447"/>
            <w:gridCol w:w="1855"/>
            <w:gridCol w:w="1871"/>
            <w:gridCol w:w="2073"/>
            <w:gridCol w:w="1920"/>
            <w:gridCol w:w="1845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7:45 – 8:10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Morning Work</w:t>
            </w:r>
          </w:p>
        </w:tc>
      </w:tr>
      <w:tr>
        <w:trPr>
          <w:trHeight w:val="66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8:10 – 8:40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RTI</w:t>
            </w:r>
          </w:p>
        </w:tc>
      </w:tr>
      <w:tr>
        <w:trPr>
          <w:trHeight w:val="120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8:45 – 9:40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Morning Meeting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Calendar/Phonemic Awareness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Literacy Stations</w:t>
            </w:r>
          </w:p>
        </w:tc>
      </w:tr>
      <w:tr>
        <w:trPr>
          <w:trHeight w:val="600" w:hRule="atLeast"/>
        </w:trPr>
        <w:tc>
          <w:tcPr>
            <w:tcBorders>
              <w:bottom w:color="000000" w:space="0" w:sz="4" w:val="single"/>
            </w:tcBorders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9:4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5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10:0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5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- 10:30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800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800080"/>
                <w:sz w:val="18"/>
                <w:szCs w:val="18"/>
                <w:vertAlign w:val="baseline"/>
                <w:rtl w:val="0"/>
              </w:rPr>
              <w:t xml:space="preserve">  `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ff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Journeys - Reading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800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10:30 - 11: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vertAlign w:val="baseline"/>
                <w:rtl w:val="0"/>
              </w:rPr>
              <w:t xml:space="preserve">Math</w:t>
            </w:r>
          </w:p>
        </w:tc>
      </w:tr>
      <w:tr>
        <w:trPr>
          <w:trHeight w:val="72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11:3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5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12:05 -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Title Reading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______________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Writer’s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mic Sans MS" w:cs="Comic Sans MS" w:eastAsia="Comic Sans MS" w:hAnsi="Comic Sans MS"/>
                <w:color w:val="80008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Workshop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b w:val="0"/>
                <w:color w:val="1f497d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80008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rFonts w:ascii="Comic Sans MS" w:cs="Comic Sans MS" w:eastAsia="Comic Sans MS" w:hAnsi="Comic Sans MS"/>
                <w:color w:val="80008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b w:val="0"/>
                <w:color w:val="80008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80008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0"/>
                <w:color w:val="80008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1:15 - 2:05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354330" cy="275590"/>
                  <wp:effectExtent b="0" l="0" r="0" t="0"/>
                  <wp:docPr id="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" cy="275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447675" cy="337185"/>
                  <wp:effectExtent b="0" l="0" r="0" t="0"/>
                  <wp:docPr id="3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371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P.E.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477520" cy="304165"/>
                  <wp:effectExtent b="0" l="0" r="0" t="0"/>
                  <wp:docPr id="5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304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400685" cy="3302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85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rtl w:val="0"/>
              </w:rPr>
              <w:t xml:space="preserve">Computers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</w:rPr>
              <w:drawing>
                <wp:inline distB="0" distT="0" distL="114300" distR="114300">
                  <wp:extent cx="263525" cy="27686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2768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2:10 - 2:25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sz w:val="18"/>
                <w:szCs w:val="18"/>
                <w:vertAlign w:val="baseline"/>
                <w:rtl w:val="0"/>
              </w:rPr>
              <w:t xml:space="preserve">Recess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2:25 -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2:55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color w:val="1f497d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Snack, pack, and choice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ffff99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mic Sans MS" w:cs="Comic Sans MS" w:eastAsia="Comic Sans MS" w:hAnsi="Comic Sans MS"/>
                <w:color w:val="1f497d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f497d"/>
                <w:vertAlign w:val="baseline"/>
                <w:rtl w:val="0"/>
              </w:rPr>
              <w:t xml:space="preserve">2:55 - 3:00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vertAlign w:val="baseline"/>
                <w:rtl w:val="0"/>
              </w:rPr>
              <w:t xml:space="preserve">Goodbye Group &amp; Dismissal</w:t>
            </w:r>
          </w:p>
        </w:tc>
      </w:tr>
    </w:tbl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  <w:color w:val="80008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0"/>
          <w:color w:val="1f497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0" w:top="187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  <w:font w:name="National Prima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432" w:before="0" w:line="240" w:lineRule="auto"/>
      <w:contextualSpacing w:val="0"/>
      <w:jc w:val="center"/>
      <w:rPr>
        <w:rFonts w:ascii="Times New Roman" w:cs="Times New Roman" w:eastAsia="Times New Roman" w:hAnsi="Times New Roman"/>
        <w:b w:val="0"/>
        <w:i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National Primary" w:cs="National Primary" w:eastAsia="National Primary" w:hAnsi="National Primary"/>
      <w:b w:val="0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color w:val="0000ff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National Primary" w:cs="National Primary" w:eastAsia="National Primary" w:hAnsi="National Primary"/>
      <w:b w:val="0"/>
      <w:color w:val="ff0000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color w:val="ff000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color w:val="ff0000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image" Target="media/image9.png"/><Relationship Id="rId6" Type="http://schemas.openxmlformats.org/officeDocument/2006/relationships/image" Target="media/image8.jpg"/><Relationship Id="rId7" Type="http://schemas.openxmlformats.org/officeDocument/2006/relationships/image" Target="media/image10.jpg"/><Relationship Id="rId8" Type="http://schemas.openxmlformats.org/officeDocument/2006/relationships/image" Target="media/image3.png"/></Relationships>
</file>